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96" w:rsidRDefault="00670823">
      <w:pPr>
        <w:pStyle w:val="a7"/>
        <w:ind w:firstLine="64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</w:rPr>
        <w:t>长春工业大学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艺术设计学院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201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9</w:t>
      </w:r>
      <w:r>
        <w:rPr>
          <w:rFonts w:asciiTheme="majorEastAsia" w:eastAsiaTheme="majorEastAsia" w:hAnsiTheme="majorEastAsia"/>
          <w:b/>
          <w:bCs/>
          <w:sz w:val="36"/>
          <w:szCs w:val="36"/>
        </w:rPr>
        <w:t>年硕士研究生招生复试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工作细则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（第六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批）</w:t>
      </w:r>
    </w:p>
    <w:p w:rsidR="003C1B96" w:rsidRDefault="003C1B96"/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按照《教育部关于印发</w:t>
      </w:r>
      <w:r>
        <w:rPr>
          <w:rFonts w:hint="eastAsia"/>
          <w:sz w:val="28"/>
          <w:szCs w:val="28"/>
        </w:rPr>
        <w:t>&lt;2019</w:t>
      </w:r>
      <w:r>
        <w:rPr>
          <w:rFonts w:hint="eastAsia"/>
          <w:sz w:val="28"/>
          <w:szCs w:val="28"/>
        </w:rPr>
        <w:t>年全国硕士研究生招生工作管理规定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的通知》（教育</w:t>
      </w:r>
      <w:r>
        <w:rPr>
          <w:rFonts w:hint="eastAsia"/>
          <w:sz w:val="28"/>
          <w:szCs w:val="28"/>
        </w:rPr>
        <w:t>[2018]5</w:t>
      </w:r>
      <w:r>
        <w:rPr>
          <w:rFonts w:hint="eastAsia"/>
          <w:sz w:val="28"/>
          <w:szCs w:val="28"/>
        </w:rPr>
        <w:t>号）、《教育部办公厅关于进一步规范和加强研究生考试招生工作的通知》和吉林省教育考试院《关于做好吉林省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年全国硕士研究生招生录取工作的通知》（</w:t>
      </w:r>
      <w:proofErr w:type="gramStart"/>
      <w:r>
        <w:rPr>
          <w:rFonts w:hint="eastAsia"/>
          <w:sz w:val="28"/>
          <w:szCs w:val="28"/>
        </w:rPr>
        <w:t>吉教考字</w:t>
      </w:r>
      <w:proofErr w:type="gramEnd"/>
      <w:r>
        <w:rPr>
          <w:rFonts w:hint="eastAsia"/>
          <w:sz w:val="28"/>
          <w:szCs w:val="28"/>
        </w:rPr>
        <w:t>[2019]29</w:t>
      </w:r>
      <w:r>
        <w:rPr>
          <w:rFonts w:hint="eastAsia"/>
          <w:sz w:val="28"/>
          <w:szCs w:val="28"/>
        </w:rPr>
        <w:t>号）等文件精神，结合我校硕士研究生招生工作实际情况，特制定本方案。</w:t>
      </w:r>
    </w:p>
    <w:p w:rsidR="003C1B96" w:rsidRDefault="00670823">
      <w:pPr>
        <w:pStyle w:val="a7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一、复试工作原则</w:t>
      </w:r>
    </w:p>
    <w:p w:rsidR="003C1B96" w:rsidRDefault="00670823">
      <w:pPr>
        <w:pStyle w:val="a7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．坚持科学选拔。积极探索并遵循高层次专业人才选拔规律，采用多样化的考察方式方法，确保生源质量。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．坚持公平公正。做到政策透明、程序公正、结果公开、监督机制健全，维护考生的合法权益。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．坚持全面考查，突出重点。在对考生德智体等各方面全面考察基础上，突出对专业素质、实践能力以及创新精神等方面的考核。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．坚持客观评价。业务</w:t>
      </w:r>
      <w:proofErr w:type="gramStart"/>
      <w:r>
        <w:rPr>
          <w:rFonts w:hint="eastAsia"/>
          <w:sz w:val="28"/>
          <w:szCs w:val="28"/>
        </w:rPr>
        <w:t>课考核</w:t>
      </w:r>
      <w:proofErr w:type="gramEnd"/>
      <w:r>
        <w:rPr>
          <w:rFonts w:hint="eastAsia"/>
          <w:sz w:val="28"/>
          <w:szCs w:val="28"/>
        </w:rPr>
        <w:t>成绩应量化，综合素质考核也应有较明确的等次结果。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．坚持以生为本，增强服务意识，提高管理水平。</w:t>
      </w:r>
    </w:p>
    <w:p w:rsidR="003C1B96" w:rsidRDefault="00670823">
      <w:pPr>
        <w:pStyle w:val="a7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二、复试时间、地点</w:t>
      </w:r>
    </w:p>
    <w:p w:rsidR="003C1B96" w:rsidRDefault="00670823">
      <w:pPr>
        <w:pStyle w:val="a7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笔试</w:t>
      </w:r>
    </w:p>
    <w:p w:rsidR="003C1B96" w:rsidRDefault="00670823">
      <w:pPr>
        <w:pStyle w:val="a7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笔试时间：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8:30-</w:t>
      </w:r>
      <w:r>
        <w:rPr>
          <w:rFonts w:hint="eastAsia"/>
          <w:sz w:val="28"/>
          <w:szCs w:val="28"/>
        </w:rPr>
        <w:t>11:30</w:t>
      </w:r>
    </w:p>
    <w:p w:rsidR="003C1B96" w:rsidRDefault="00670823">
      <w:pPr>
        <w:pStyle w:val="a7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笔试地点：林园校区艺术楼</w:t>
      </w:r>
      <w:r>
        <w:rPr>
          <w:rFonts w:hint="eastAsia"/>
          <w:sz w:val="28"/>
          <w:szCs w:val="28"/>
        </w:rPr>
        <w:t>411</w:t>
      </w:r>
      <w:r>
        <w:rPr>
          <w:rFonts w:hint="eastAsia"/>
          <w:sz w:val="28"/>
          <w:szCs w:val="28"/>
        </w:rPr>
        <w:t>室</w:t>
      </w:r>
    </w:p>
    <w:p w:rsidR="003C1B96" w:rsidRDefault="00670823">
      <w:pPr>
        <w:pStyle w:val="a7"/>
        <w:ind w:left="64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面试</w:t>
      </w:r>
    </w:p>
    <w:p w:rsidR="003C1B96" w:rsidRDefault="00670823">
      <w:pPr>
        <w:pStyle w:val="a7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面试时间：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13: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0-16:30</w:t>
      </w:r>
    </w:p>
    <w:p w:rsidR="003C1B96" w:rsidRDefault="00670823">
      <w:pPr>
        <w:pStyle w:val="a7"/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>面试地点：林园校区艺术楼</w:t>
      </w:r>
      <w:r>
        <w:rPr>
          <w:rFonts w:hint="eastAsia"/>
          <w:sz w:val="28"/>
          <w:szCs w:val="28"/>
        </w:rPr>
        <w:t>2229</w:t>
      </w:r>
      <w:r>
        <w:rPr>
          <w:rFonts w:hint="eastAsia"/>
          <w:sz w:val="28"/>
          <w:szCs w:val="28"/>
        </w:rPr>
        <w:t>室</w:t>
      </w:r>
    </w:p>
    <w:p w:rsidR="003C1B96" w:rsidRDefault="00670823">
      <w:pPr>
        <w:pStyle w:val="a7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三、复试内容</w:t>
      </w:r>
    </w:p>
    <w:p w:rsidR="003C1B96" w:rsidRDefault="00670823">
      <w:pPr>
        <w:pStyle w:val="a7"/>
        <w:spacing w:line="555" w:lineRule="atLeast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复试分为专业课考试和综合能力面试（外语听力、口语水平测试及学科面试），全日制和非全日制考生统一考试，统一面试，按总成绩和招生计划分别录取。</w:t>
      </w:r>
    </w:p>
    <w:p w:rsidR="003C1B96" w:rsidRDefault="00670823">
      <w:pPr>
        <w:pStyle w:val="a7"/>
        <w:ind w:firstLine="555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专业课笔试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专业课的考试采取笔试形式（</w:t>
      </w:r>
      <w:proofErr w:type="gramStart"/>
      <w:r>
        <w:rPr>
          <w:rFonts w:hint="eastAsia"/>
          <w:sz w:val="28"/>
          <w:szCs w:val="28"/>
        </w:rPr>
        <w:t>快题设计</w:t>
      </w:r>
      <w:proofErr w:type="gramEnd"/>
      <w:r>
        <w:rPr>
          <w:rFonts w:hint="eastAsia"/>
          <w:sz w:val="28"/>
          <w:szCs w:val="28"/>
        </w:rPr>
        <w:t>），绘图工具自备，考试时间为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小时，满分为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分。</w:t>
      </w:r>
    </w:p>
    <w:p w:rsidR="003C1B96" w:rsidRDefault="00670823">
      <w:pPr>
        <w:pStyle w:val="a7"/>
        <w:ind w:firstLine="555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综合能力面试</w:t>
      </w:r>
    </w:p>
    <w:p w:rsidR="003C1B96" w:rsidRDefault="00670823">
      <w:pPr>
        <w:pStyle w:val="a7"/>
        <w:spacing w:line="560" w:lineRule="exact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综合能力面试一般采取口试、笔试及实践环节相结合的方式进行，以口试为主。每位考生面试时间不少于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分钟，其中外语口语测试时间为</w:t>
      </w:r>
      <w:r>
        <w:rPr>
          <w:rFonts w:hint="eastAsia"/>
          <w:sz w:val="28"/>
          <w:szCs w:val="28"/>
        </w:rPr>
        <w:t>3-4</w:t>
      </w:r>
      <w:r>
        <w:rPr>
          <w:rFonts w:hint="eastAsia"/>
          <w:sz w:val="28"/>
          <w:szCs w:val="28"/>
        </w:rPr>
        <w:t>分钟。复试面试成绩满分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分，面试老师当场评分，成绩取平均分。</w:t>
      </w:r>
    </w:p>
    <w:p w:rsidR="003C1B96" w:rsidRDefault="00670823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面试内容及评分标准：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3C1B96" w:rsidRDefault="00670823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基本素质占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分：考查考生政治态度、社会主义核心价值观、思想表现、学习（工作）态度、道德品质、守法表现、奖惩情况。</w:t>
      </w:r>
    </w:p>
    <w:p w:rsidR="003C1B96" w:rsidRDefault="00670823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外语水平占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分：考查考生外语的听、说、读等能力，一般应包括公共外语和专业外语。主要从语言准确性、话语的长短和连贯性、语言的灵活性和适合性等方面考查。</w:t>
      </w:r>
    </w:p>
    <w:p w:rsidR="003C1B96" w:rsidRDefault="00670823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基础知识和专业知识占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分：考查考生对基础知识和专业知识掌握的情况，了解本科期间的学习、工作及奖励等情况。</w:t>
      </w:r>
    </w:p>
    <w:p w:rsidR="003C1B96" w:rsidRDefault="00670823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综合能力占</w:t>
      </w:r>
      <w:r>
        <w:rPr>
          <w:rFonts w:ascii="宋体" w:eastAsia="宋体" w:hAnsi="宋体" w:cs="宋体" w:hint="eastAsia"/>
          <w:sz w:val="28"/>
          <w:szCs w:val="28"/>
        </w:rPr>
        <w:t>30</w:t>
      </w:r>
      <w:r>
        <w:rPr>
          <w:rFonts w:ascii="宋体" w:eastAsia="宋体" w:hAnsi="宋体" w:cs="宋体" w:hint="eastAsia"/>
          <w:sz w:val="28"/>
          <w:szCs w:val="28"/>
        </w:rPr>
        <w:t>分：考查考生综合运用所学知识的能力、科研创新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能力、对本学科前沿领域及最新研究动态的掌握情况。判断考生是否具备硕士生培养的潜能和素质。</w:t>
      </w:r>
    </w:p>
    <w:p w:rsidR="003C1B96" w:rsidRDefault="00670823">
      <w:pPr>
        <w:ind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3.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成绩核算</w:t>
      </w:r>
    </w:p>
    <w:p w:rsidR="003C1B96" w:rsidRDefault="00670823">
      <w:pPr>
        <w:pStyle w:val="a7"/>
        <w:ind w:firstLine="55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复试专业课成绩折算成百分制</w:t>
      </w:r>
      <w:r>
        <w:rPr>
          <w:rFonts w:hint="eastAsia"/>
          <w:sz w:val="28"/>
          <w:szCs w:val="28"/>
        </w:rPr>
        <w:t>*40%+</w:t>
      </w:r>
      <w:r>
        <w:rPr>
          <w:rFonts w:hint="eastAsia"/>
          <w:sz w:val="28"/>
          <w:szCs w:val="28"/>
        </w:rPr>
        <w:t>面试成绩</w:t>
      </w:r>
      <w:r>
        <w:rPr>
          <w:rFonts w:hint="eastAsia"/>
          <w:sz w:val="28"/>
          <w:szCs w:val="28"/>
        </w:rPr>
        <w:t>*60%</w:t>
      </w:r>
    </w:p>
    <w:p w:rsidR="003C1B96" w:rsidRDefault="00670823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复试中发现考生综合素质不合格的，复试面试小组有权直接提出复试不合格意见，必要时可对考生再次进行复试。</w:t>
      </w:r>
    </w:p>
    <w:p w:rsidR="003C1B96" w:rsidRDefault="003C1B96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3C1B96" w:rsidRDefault="003C1B96">
      <w:pPr>
        <w:rPr>
          <w:rFonts w:ascii="宋体" w:eastAsia="宋体" w:hAnsi="宋体" w:cs="宋体"/>
          <w:b/>
          <w:bCs/>
          <w:sz w:val="28"/>
          <w:szCs w:val="28"/>
        </w:rPr>
      </w:pPr>
    </w:p>
    <w:p w:rsidR="003C1B96" w:rsidRDefault="00670823">
      <w:pPr>
        <w:pStyle w:val="a7"/>
        <w:ind w:firstLineChars="1150" w:firstLine="32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长春工业大学艺术设计学院</w:t>
      </w:r>
    </w:p>
    <w:p w:rsidR="003C1B96" w:rsidRDefault="00670823">
      <w:pPr>
        <w:pStyle w:val="a7"/>
        <w:ind w:firstLineChars="1350" w:firstLine="37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p w:rsidR="003C1B96" w:rsidRDefault="003C1B96">
      <w:pPr>
        <w:rPr>
          <w:rFonts w:ascii="宋体" w:eastAsia="宋体" w:hAnsi="宋体" w:cs="宋体"/>
          <w:sz w:val="28"/>
          <w:szCs w:val="28"/>
        </w:rPr>
      </w:pPr>
    </w:p>
    <w:sectPr w:rsidR="003C1B96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5"/>
    <w:rsid w:val="00216B32"/>
    <w:rsid w:val="002F73F3"/>
    <w:rsid w:val="003C1B96"/>
    <w:rsid w:val="00411D88"/>
    <w:rsid w:val="0042474F"/>
    <w:rsid w:val="004268CA"/>
    <w:rsid w:val="00431E36"/>
    <w:rsid w:val="00463A88"/>
    <w:rsid w:val="0047520D"/>
    <w:rsid w:val="004D7403"/>
    <w:rsid w:val="00522366"/>
    <w:rsid w:val="00581F7B"/>
    <w:rsid w:val="005B23D5"/>
    <w:rsid w:val="005C5672"/>
    <w:rsid w:val="005E13F0"/>
    <w:rsid w:val="00670823"/>
    <w:rsid w:val="006E511B"/>
    <w:rsid w:val="006F55A1"/>
    <w:rsid w:val="00776B5E"/>
    <w:rsid w:val="007F1904"/>
    <w:rsid w:val="008556AA"/>
    <w:rsid w:val="00870834"/>
    <w:rsid w:val="00891AE7"/>
    <w:rsid w:val="008A6C51"/>
    <w:rsid w:val="00AF0CD1"/>
    <w:rsid w:val="00B227B4"/>
    <w:rsid w:val="00B26A3C"/>
    <w:rsid w:val="00B63C4F"/>
    <w:rsid w:val="00B668B2"/>
    <w:rsid w:val="00BB5169"/>
    <w:rsid w:val="00C42139"/>
    <w:rsid w:val="00C57D0F"/>
    <w:rsid w:val="00D14DC5"/>
    <w:rsid w:val="00E468DF"/>
    <w:rsid w:val="00E951BE"/>
    <w:rsid w:val="00E96276"/>
    <w:rsid w:val="00EB5011"/>
    <w:rsid w:val="016E0081"/>
    <w:rsid w:val="06C855FB"/>
    <w:rsid w:val="07113F99"/>
    <w:rsid w:val="1286700C"/>
    <w:rsid w:val="23A1571A"/>
    <w:rsid w:val="42911473"/>
    <w:rsid w:val="46EE05F9"/>
    <w:rsid w:val="56881183"/>
    <w:rsid w:val="5BDF5377"/>
    <w:rsid w:val="74500EE5"/>
    <w:rsid w:val="797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44483"/>
  <w15:docId w15:val="{85032B98-0144-4151-98F4-35FCD4A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177</Words>
  <Characters>1009</Characters>
  <Application>Microsoft Office Word</Application>
  <DocSecurity>0</DocSecurity>
  <Lines>8</Lines>
  <Paragraphs>2</Paragraphs>
  <ScaleCrop>false</ScaleCrop>
  <Company>长春工业大学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2019-03-22T01:54:00Z</cp:lastPrinted>
  <dcterms:created xsi:type="dcterms:W3CDTF">2017-03-20T01:29:00Z</dcterms:created>
  <dcterms:modified xsi:type="dcterms:W3CDTF">2019-04-24T09:06:00Z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KSORubyTemplateID" linkTarget="0">
    <vt:lpwstr>6</vt:lpwstr>
  </property>
</Properties>
</file>